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45" w:rsidRDefault="007A292D">
      <w:pPr>
        <w:pStyle w:val="Title"/>
      </w:pPr>
      <w:r>
        <w:t>BRUSH COUNTRY</w:t>
      </w:r>
      <w:r w:rsidR="000C78EB">
        <w:t xml:space="preserve"> GROUNDWATER CONSERVATION DISTRICT</w:t>
      </w:r>
    </w:p>
    <w:p w:rsidR="000C78EB" w:rsidRDefault="000C78EB">
      <w:pPr>
        <w:pStyle w:val="Title"/>
      </w:pPr>
      <w:r>
        <w:t>NOTIC</w:t>
      </w:r>
      <w:r w:rsidR="00C37D28">
        <w:t>E</w:t>
      </w:r>
      <w:r>
        <w:t xml:space="preserve"> OF HEARING ON DESIRED FUTURE CONDITIONS</w:t>
      </w:r>
    </w:p>
    <w:p w:rsidR="000C78EB" w:rsidRDefault="007A292D">
      <w:pPr>
        <w:pStyle w:val="Title"/>
      </w:pPr>
      <w:r>
        <w:t>January</w:t>
      </w:r>
      <w:r w:rsidR="000C78EB">
        <w:t xml:space="preserve"> </w:t>
      </w:r>
      <w:r>
        <w:t>2</w:t>
      </w:r>
      <w:r w:rsidR="000C78EB">
        <w:t>6, 201</w:t>
      </w:r>
      <w:r>
        <w:t>6</w:t>
      </w:r>
    </w:p>
    <w:p w:rsidR="000C78EB" w:rsidRDefault="000C78EB" w:rsidP="000C78EB">
      <w:pPr>
        <w:pStyle w:val="Title"/>
        <w:jc w:val="left"/>
      </w:pPr>
    </w:p>
    <w:p w:rsidR="00F66845" w:rsidRDefault="00F66845">
      <w:pPr>
        <w:jc w:val="center"/>
        <w:rPr>
          <w:b/>
          <w:bCs/>
          <w:sz w:val="28"/>
        </w:rPr>
      </w:pPr>
    </w:p>
    <w:p w:rsidR="00017661" w:rsidRPr="00734EB9" w:rsidRDefault="00017661" w:rsidP="00444276">
      <w:pPr>
        <w:jc w:val="both"/>
        <w:rPr>
          <w:sz w:val="24"/>
        </w:rPr>
      </w:pPr>
    </w:p>
    <w:p w:rsidR="00A476CC" w:rsidRDefault="005D56CF" w:rsidP="000C78EB">
      <w:pPr>
        <w:ind w:left="900"/>
        <w:jc w:val="both"/>
        <w:rPr>
          <w:sz w:val="24"/>
        </w:rPr>
      </w:pPr>
      <w:r>
        <w:rPr>
          <w:sz w:val="24"/>
        </w:rPr>
        <w:t xml:space="preserve">The Board of Directors of the </w:t>
      </w:r>
      <w:r w:rsidR="007A292D">
        <w:rPr>
          <w:sz w:val="24"/>
        </w:rPr>
        <w:t>Brush Country</w:t>
      </w:r>
      <w:r>
        <w:rPr>
          <w:sz w:val="24"/>
        </w:rPr>
        <w:t xml:space="preserve"> Groundwater Conservation District (“</w:t>
      </w:r>
      <w:r w:rsidR="007A292D">
        <w:rPr>
          <w:sz w:val="24"/>
        </w:rPr>
        <w:t>Brush Country</w:t>
      </w:r>
      <w:r>
        <w:rPr>
          <w:sz w:val="24"/>
        </w:rPr>
        <w:t xml:space="preserve"> GCD”) will hold a public hearing and accept public comment on the proposed desired future conditions (“DFCs”) for the Gulf Coast Aquifer underlying </w:t>
      </w:r>
      <w:r w:rsidR="007A292D">
        <w:rPr>
          <w:sz w:val="24"/>
        </w:rPr>
        <w:t>Brooks</w:t>
      </w:r>
      <w:r>
        <w:rPr>
          <w:sz w:val="24"/>
        </w:rPr>
        <w:t xml:space="preserve">, </w:t>
      </w:r>
      <w:r w:rsidR="007A292D">
        <w:rPr>
          <w:sz w:val="24"/>
        </w:rPr>
        <w:t>Jim Wells</w:t>
      </w:r>
      <w:r>
        <w:rPr>
          <w:sz w:val="24"/>
        </w:rPr>
        <w:t xml:space="preserve">, </w:t>
      </w:r>
      <w:r w:rsidR="007A292D">
        <w:rPr>
          <w:sz w:val="24"/>
        </w:rPr>
        <w:t>Jim Hogg</w:t>
      </w:r>
      <w:r>
        <w:rPr>
          <w:sz w:val="24"/>
        </w:rPr>
        <w:t xml:space="preserve">, and/or </w:t>
      </w:r>
      <w:r w:rsidR="007A292D">
        <w:rPr>
          <w:sz w:val="24"/>
        </w:rPr>
        <w:t>Hidalgo</w:t>
      </w:r>
      <w:r>
        <w:rPr>
          <w:sz w:val="24"/>
        </w:rPr>
        <w:t xml:space="preserve"> Counties, Texas, in accordance with Section 36.108(d-2) of the Texas Water Code. The purpose of the hearing is to provide interested members of the public the opportunity to appear and provide comments to the </w:t>
      </w:r>
      <w:r w:rsidR="007A292D">
        <w:rPr>
          <w:sz w:val="24"/>
        </w:rPr>
        <w:t>Brush Country</w:t>
      </w:r>
      <w:r>
        <w:rPr>
          <w:sz w:val="24"/>
        </w:rPr>
        <w:t xml:space="preserve"> GCD related to the proposed DFCs.</w:t>
      </w:r>
    </w:p>
    <w:p w:rsidR="005D56CF" w:rsidRDefault="005D56CF" w:rsidP="005D56CF">
      <w:pPr>
        <w:ind w:left="900"/>
        <w:jc w:val="both"/>
        <w:rPr>
          <w:sz w:val="24"/>
        </w:rPr>
      </w:pPr>
    </w:p>
    <w:p w:rsidR="005D56CF" w:rsidRDefault="005D56CF" w:rsidP="005D56CF">
      <w:pPr>
        <w:ind w:left="900"/>
        <w:jc w:val="both"/>
        <w:rPr>
          <w:sz w:val="24"/>
        </w:rPr>
      </w:pPr>
      <w:r>
        <w:rPr>
          <w:sz w:val="24"/>
        </w:rPr>
        <w:t xml:space="preserve">The </w:t>
      </w:r>
      <w:r w:rsidR="007A292D">
        <w:rPr>
          <w:sz w:val="24"/>
        </w:rPr>
        <w:t>Brush Country</w:t>
      </w:r>
      <w:r>
        <w:rPr>
          <w:sz w:val="24"/>
        </w:rPr>
        <w:t xml:space="preserve"> GCD is one of </w:t>
      </w:r>
      <w:r w:rsidR="00F25243">
        <w:rPr>
          <w:sz w:val="24"/>
        </w:rPr>
        <w:t>several</w:t>
      </w:r>
      <w:r>
        <w:rPr>
          <w:sz w:val="24"/>
        </w:rPr>
        <w:t xml:space="preserve"> groundwater conservation districts located wholly or partially within Groundwater Management Area </w:t>
      </w:r>
      <w:r w:rsidR="00E41000">
        <w:rPr>
          <w:sz w:val="24"/>
        </w:rPr>
        <w:t>16</w:t>
      </w:r>
      <w:r>
        <w:rPr>
          <w:sz w:val="24"/>
        </w:rPr>
        <w:t xml:space="preserve"> (“GMA </w:t>
      </w:r>
      <w:r w:rsidR="00E41000">
        <w:rPr>
          <w:sz w:val="24"/>
        </w:rPr>
        <w:t>16</w:t>
      </w:r>
      <w:r w:rsidR="00A13519">
        <w:rPr>
          <w:sz w:val="24"/>
        </w:rPr>
        <w:t>”)</w:t>
      </w:r>
      <w:r w:rsidR="008B5C91">
        <w:rPr>
          <w:sz w:val="24"/>
        </w:rPr>
        <w:t xml:space="preserve">. </w:t>
      </w:r>
      <w:r w:rsidR="00850705">
        <w:rPr>
          <w:sz w:val="24"/>
        </w:rPr>
        <w:t xml:space="preserve">The other districts include McMullen County GCD, Bee County GCD, Live Oak </w:t>
      </w:r>
      <w:r w:rsidR="002B7BE3">
        <w:rPr>
          <w:sz w:val="24"/>
        </w:rPr>
        <w:t>Underground Water Conservation District</w:t>
      </w:r>
      <w:r w:rsidR="00850705">
        <w:rPr>
          <w:sz w:val="24"/>
        </w:rPr>
        <w:t>, Starr County GCD, San Patricio County GCD, Red Sands GCD, Kenedy County GCD, Duval County GCD,</w:t>
      </w:r>
      <w:r w:rsidR="002B7BE3" w:rsidRPr="002B7BE3">
        <w:rPr>
          <w:sz w:val="22"/>
          <w:szCs w:val="22"/>
          <w:lang w:val="en"/>
        </w:rPr>
        <w:t xml:space="preserve"> </w:t>
      </w:r>
      <w:r w:rsidR="002B7BE3" w:rsidRPr="002B7BE3">
        <w:rPr>
          <w:sz w:val="24"/>
          <w:lang w:val="en"/>
        </w:rPr>
        <w:t>Corpus Christi ASR Conservation District</w:t>
      </w:r>
      <w:r w:rsidR="002B7BE3">
        <w:rPr>
          <w:sz w:val="22"/>
          <w:szCs w:val="22"/>
          <w:lang w:val="en"/>
        </w:rPr>
        <w:t xml:space="preserve">. </w:t>
      </w:r>
      <w:r w:rsidR="008B5C91">
        <w:rPr>
          <w:sz w:val="24"/>
        </w:rPr>
        <w:t xml:space="preserve">At </w:t>
      </w:r>
      <w:r w:rsidR="00D479FD">
        <w:rPr>
          <w:sz w:val="24"/>
        </w:rPr>
        <w:t xml:space="preserve">the </w:t>
      </w:r>
      <w:bookmarkStart w:id="0" w:name="_GoBack"/>
      <w:bookmarkEnd w:id="0"/>
      <w:r w:rsidR="00F25243">
        <w:rPr>
          <w:sz w:val="24"/>
        </w:rPr>
        <w:t>October 28</w:t>
      </w:r>
      <w:r w:rsidR="008B5C91">
        <w:rPr>
          <w:sz w:val="24"/>
        </w:rPr>
        <w:t>, 2015</w:t>
      </w:r>
      <w:r w:rsidR="00A13519">
        <w:rPr>
          <w:sz w:val="24"/>
        </w:rPr>
        <w:t xml:space="preserve"> GMA </w:t>
      </w:r>
      <w:r w:rsidR="00C529B9">
        <w:rPr>
          <w:sz w:val="24"/>
        </w:rPr>
        <w:t xml:space="preserve">16 </w:t>
      </w:r>
      <w:r w:rsidR="00A13519">
        <w:rPr>
          <w:sz w:val="24"/>
        </w:rPr>
        <w:t>Meeting</w:t>
      </w:r>
      <w:r w:rsidR="008B5C91">
        <w:rPr>
          <w:sz w:val="24"/>
        </w:rPr>
        <w:t>, the district representatives voted unanimously to approve the proposed DFCs, which have been distributed to the districts for a 90-day comment period and public hearing.</w:t>
      </w:r>
    </w:p>
    <w:p w:rsidR="008B5C91" w:rsidRDefault="008B5C91" w:rsidP="005D56CF">
      <w:pPr>
        <w:ind w:left="900"/>
        <w:jc w:val="both"/>
        <w:rPr>
          <w:sz w:val="24"/>
        </w:rPr>
      </w:pPr>
    </w:p>
    <w:p w:rsidR="008B5C91" w:rsidRDefault="008B5C91" w:rsidP="005D56CF">
      <w:pPr>
        <w:ind w:left="900"/>
        <w:jc w:val="both"/>
        <w:rPr>
          <w:sz w:val="24"/>
        </w:rPr>
      </w:pPr>
      <w:r>
        <w:rPr>
          <w:sz w:val="24"/>
        </w:rPr>
        <w:t xml:space="preserve">The proposed DFCs approved by the district representatives of GMA </w:t>
      </w:r>
      <w:r w:rsidR="00E41000">
        <w:rPr>
          <w:sz w:val="24"/>
        </w:rPr>
        <w:t>16</w:t>
      </w:r>
      <w:r>
        <w:rPr>
          <w:sz w:val="24"/>
        </w:rPr>
        <w:t xml:space="preserve"> are described in terms of </w:t>
      </w:r>
      <w:r w:rsidR="00E41000">
        <w:rPr>
          <w:sz w:val="24"/>
        </w:rPr>
        <w:t xml:space="preserve">an area-weighted average drawdown for the Gulf Coast </w:t>
      </w:r>
      <w:r w:rsidR="0038109D">
        <w:rPr>
          <w:sz w:val="24"/>
        </w:rPr>
        <w:t xml:space="preserve">Aquifer and </w:t>
      </w:r>
      <w:r>
        <w:rPr>
          <w:sz w:val="24"/>
        </w:rPr>
        <w:t>each subdivision of the Gulf Coast Aquifer, including the Chicot, Evangeline, Burkeville, and Jasper</w:t>
      </w:r>
      <w:r w:rsidR="008D69E8">
        <w:rPr>
          <w:sz w:val="24"/>
        </w:rPr>
        <w:t>. The acceptable levels of drawdown are measured in terms of water level drawdowns over the proposed current planning cycle measured in feet from 20</w:t>
      </w:r>
      <w:r w:rsidR="00E41000">
        <w:rPr>
          <w:sz w:val="24"/>
        </w:rPr>
        <w:t>10</w:t>
      </w:r>
      <w:r w:rsidR="008D69E8">
        <w:rPr>
          <w:sz w:val="24"/>
        </w:rPr>
        <w:t xml:space="preserve"> estimated water levels</w:t>
      </w:r>
      <w:r w:rsidR="001D01A1">
        <w:rPr>
          <w:sz w:val="24"/>
        </w:rPr>
        <w:t xml:space="preserve">. For </w:t>
      </w:r>
      <w:r w:rsidR="007A292D">
        <w:rPr>
          <w:sz w:val="24"/>
        </w:rPr>
        <w:t>Brush Country</w:t>
      </w:r>
      <w:r w:rsidR="001D01A1">
        <w:rPr>
          <w:sz w:val="24"/>
        </w:rPr>
        <w:t xml:space="preserve"> GCD, the relevant proposed DFCs include the following:</w:t>
      </w:r>
    </w:p>
    <w:p w:rsidR="001D01A1" w:rsidRDefault="001D01A1" w:rsidP="005D56CF">
      <w:pPr>
        <w:ind w:left="900"/>
        <w:jc w:val="both"/>
        <w:rPr>
          <w:sz w:val="24"/>
        </w:rPr>
      </w:pPr>
    </w:p>
    <w:p w:rsidR="0038109D" w:rsidRDefault="0038109D" w:rsidP="001D01A1">
      <w:pPr>
        <w:ind w:left="900"/>
        <w:jc w:val="center"/>
        <w:rPr>
          <w:sz w:val="24"/>
        </w:rPr>
      </w:pPr>
    </w:p>
    <w:p w:rsidR="001D01A1" w:rsidRPr="0038109D" w:rsidRDefault="001D01A1" w:rsidP="0038109D">
      <w:pPr>
        <w:pStyle w:val="ListParagraph"/>
        <w:numPr>
          <w:ilvl w:val="0"/>
          <w:numId w:val="5"/>
        </w:numPr>
        <w:jc w:val="both"/>
        <w:rPr>
          <w:sz w:val="24"/>
        </w:rPr>
      </w:pPr>
      <w:r w:rsidRPr="0038109D">
        <w:rPr>
          <w:sz w:val="24"/>
        </w:rPr>
        <w:t xml:space="preserve">the average draw down of the Chicot Aquifer should not exceed approximately </w:t>
      </w:r>
      <w:r w:rsidR="0038109D" w:rsidRPr="0038109D">
        <w:rPr>
          <w:sz w:val="24"/>
        </w:rPr>
        <w:t>47</w:t>
      </w:r>
      <w:r w:rsidRPr="0038109D">
        <w:rPr>
          <w:sz w:val="24"/>
        </w:rPr>
        <w:t xml:space="preserve"> feet</w:t>
      </w:r>
      <w:r w:rsidR="00A13519">
        <w:rPr>
          <w:sz w:val="24"/>
        </w:rPr>
        <w:t xml:space="preserve"> in Brush Country GCD and 61 feet in GMA 16 as a whole </w:t>
      </w:r>
      <w:r w:rsidRPr="0038109D">
        <w:rPr>
          <w:sz w:val="24"/>
        </w:rPr>
        <w:t>after 6</w:t>
      </w:r>
      <w:r w:rsidR="0038109D" w:rsidRPr="0038109D">
        <w:rPr>
          <w:sz w:val="24"/>
        </w:rPr>
        <w:t>0</w:t>
      </w:r>
      <w:r w:rsidRPr="0038109D">
        <w:rPr>
          <w:sz w:val="24"/>
        </w:rPr>
        <w:t xml:space="preserve"> years.</w:t>
      </w:r>
    </w:p>
    <w:p w:rsidR="001D01A1" w:rsidRPr="001D01A1" w:rsidRDefault="001D01A1" w:rsidP="001D01A1">
      <w:pPr>
        <w:pStyle w:val="ListParagraph"/>
        <w:numPr>
          <w:ilvl w:val="0"/>
          <w:numId w:val="5"/>
        </w:numPr>
        <w:jc w:val="both"/>
        <w:rPr>
          <w:sz w:val="24"/>
        </w:rPr>
      </w:pPr>
      <w:r w:rsidRPr="001D01A1">
        <w:rPr>
          <w:sz w:val="24"/>
        </w:rPr>
        <w:t xml:space="preserve">the average draw down of the Evangeline Aquifer should not exceed approximately </w:t>
      </w:r>
      <w:r w:rsidR="0038109D">
        <w:rPr>
          <w:sz w:val="24"/>
        </w:rPr>
        <w:t>76</w:t>
      </w:r>
      <w:r w:rsidRPr="001D01A1">
        <w:rPr>
          <w:sz w:val="24"/>
        </w:rPr>
        <w:t xml:space="preserve"> feet </w:t>
      </w:r>
      <w:r w:rsidR="00055E5C">
        <w:rPr>
          <w:sz w:val="24"/>
        </w:rPr>
        <w:t xml:space="preserve">in Brush Country GCD and 92 feet in GMA 16 as a whole </w:t>
      </w:r>
      <w:r w:rsidRPr="001D01A1">
        <w:rPr>
          <w:sz w:val="24"/>
        </w:rPr>
        <w:t>after 6</w:t>
      </w:r>
      <w:r w:rsidR="0038109D">
        <w:rPr>
          <w:sz w:val="24"/>
        </w:rPr>
        <w:t>0</w:t>
      </w:r>
      <w:r w:rsidRPr="001D01A1">
        <w:rPr>
          <w:sz w:val="24"/>
        </w:rPr>
        <w:t xml:space="preserve"> years. </w:t>
      </w:r>
    </w:p>
    <w:p w:rsidR="001D01A1" w:rsidRPr="001D01A1" w:rsidRDefault="001D01A1" w:rsidP="001D01A1">
      <w:pPr>
        <w:pStyle w:val="ListParagraph"/>
        <w:numPr>
          <w:ilvl w:val="0"/>
          <w:numId w:val="5"/>
        </w:numPr>
        <w:jc w:val="both"/>
        <w:rPr>
          <w:sz w:val="24"/>
        </w:rPr>
      </w:pPr>
      <w:r w:rsidRPr="001D01A1">
        <w:rPr>
          <w:sz w:val="24"/>
        </w:rPr>
        <w:t xml:space="preserve">the average draw down of the Burkeville </w:t>
      </w:r>
      <w:r w:rsidR="00740DE3">
        <w:rPr>
          <w:sz w:val="24"/>
        </w:rPr>
        <w:t xml:space="preserve">Aquifer </w:t>
      </w:r>
      <w:r w:rsidRPr="001D01A1">
        <w:rPr>
          <w:sz w:val="24"/>
        </w:rPr>
        <w:t xml:space="preserve">should not exceed approximately </w:t>
      </w:r>
      <w:r w:rsidR="0038109D">
        <w:rPr>
          <w:sz w:val="24"/>
        </w:rPr>
        <w:t>68</w:t>
      </w:r>
      <w:r w:rsidRPr="001D01A1">
        <w:rPr>
          <w:sz w:val="24"/>
        </w:rPr>
        <w:t xml:space="preserve"> feet </w:t>
      </w:r>
      <w:r w:rsidR="00055E5C">
        <w:rPr>
          <w:sz w:val="24"/>
        </w:rPr>
        <w:t xml:space="preserve">in Brush Country GCD and 48 feet in GMA 16 as a whole </w:t>
      </w:r>
      <w:r w:rsidRPr="001D01A1">
        <w:rPr>
          <w:sz w:val="24"/>
        </w:rPr>
        <w:t>after 61 years.</w:t>
      </w:r>
    </w:p>
    <w:p w:rsidR="001D01A1" w:rsidRPr="001D01A1" w:rsidRDefault="001D01A1" w:rsidP="001D01A1">
      <w:pPr>
        <w:pStyle w:val="ListParagraph"/>
        <w:numPr>
          <w:ilvl w:val="0"/>
          <w:numId w:val="5"/>
        </w:numPr>
        <w:jc w:val="both"/>
        <w:rPr>
          <w:sz w:val="24"/>
        </w:rPr>
      </w:pPr>
      <w:r w:rsidRPr="001D01A1">
        <w:rPr>
          <w:sz w:val="24"/>
        </w:rPr>
        <w:t xml:space="preserve">the average draw down of the Jasper Aquifer should not exceed approximately </w:t>
      </w:r>
      <w:r w:rsidR="0038109D">
        <w:rPr>
          <w:sz w:val="24"/>
        </w:rPr>
        <w:t>69</w:t>
      </w:r>
      <w:r w:rsidRPr="001D01A1">
        <w:rPr>
          <w:sz w:val="24"/>
        </w:rPr>
        <w:t xml:space="preserve"> feet </w:t>
      </w:r>
      <w:r w:rsidR="00055E5C">
        <w:rPr>
          <w:sz w:val="24"/>
        </w:rPr>
        <w:t xml:space="preserve">in Brush Country GCD and 42 feet in GMA 16 as a whole </w:t>
      </w:r>
      <w:r w:rsidRPr="001D01A1">
        <w:rPr>
          <w:sz w:val="24"/>
        </w:rPr>
        <w:t>after 61 years.</w:t>
      </w:r>
    </w:p>
    <w:p w:rsidR="001D01A1" w:rsidRPr="001D01A1" w:rsidRDefault="00055E5C" w:rsidP="001D01A1">
      <w:pPr>
        <w:pStyle w:val="ListParagraph"/>
        <w:numPr>
          <w:ilvl w:val="0"/>
          <w:numId w:val="5"/>
        </w:numPr>
        <w:jc w:val="both"/>
        <w:rPr>
          <w:sz w:val="24"/>
        </w:rPr>
      </w:pPr>
      <w:r w:rsidRPr="0038109D">
        <w:rPr>
          <w:sz w:val="24"/>
        </w:rPr>
        <w:t xml:space="preserve">the </w:t>
      </w:r>
      <w:r>
        <w:rPr>
          <w:sz w:val="24"/>
        </w:rPr>
        <w:t>area-weighted</w:t>
      </w:r>
      <w:r w:rsidRPr="0038109D">
        <w:rPr>
          <w:sz w:val="24"/>
        </w:rPr>
        <w:t xml:space="preserve"> draw down of the </w:t>
      </w:r>
      <w:r>
        <w:rPr>
          <w:sz w:val="24"/>
        </w:rPr>
        <w:t xml:space="preserve">Gulf Coast </w:t>
      </w:r>
      <w:r w:rsidRPr="0038109D">
        <w:rPr>
          <w:sz w:val="24"/>
        </w:rPr>
        <w:t xml:space="preserve">Aquifer should not exceed approximately </w:t>
      </w:r>
      <w:r>
        <w:rPr>
          <w:sz w:val="24"/>
        </w:rPr>
        <w:t>69</w:t>
      </w:r>
      <w:r w:rsidRPr="0038109D">
        <w:rPr>
          <w:sz w:val="24"/>
        </w:rPr>
        <w:t xml:space="preserve"> feet</w:t>
      </w:r>
      <w:r>
        <w:rPr>
          <w:sz w:val="24"/>
        </w:rPr>
        <w:t xml:space="preserve"> in Brush Country GCD and 62 feet in GMA 16 as a whole </w:t>
      </w:r>
      <w:r w:rsidRPr="0038109D">
        <w:rPr>
          <w:sz w:val="24"/>
        </w:rPr>
        <w:t>after 60 years</w:t>
      </w:r>
      <w:r w:rsidR="001D01A1" w:rsidRPr="001D01A1">
        <w:rPr>
          <w:sz w:val="24"/>
        </w:rPr>
        <w:t>.</w:t>
      </w:r>
    </w:p>
    <w:p w:rsidR="0065571E" w:rsidRPr="00E83161" w:rsidRDefault="0065571E" w:rsidP="0065571E">
      <w:pPr>
        <w:jc w:val="both"/>
        <w:rPr>
          <w:rFonts w:cs="Arial"/>
          <w:sz w:val="24"/>
        </w:rPr>
      </w:pPr>
    </w:p>
    <w:p w:rsidR="0065571E" w:rsidRPr="00E83161" w:rsidRDefault="0065571E" w:rsidP="001D01A1">
      <w:pPr>
        <w:ind w:left="907"/>
        <w:jc w:val="both"/>
        <w:rPr>
          <w:rFonts w:cs="Arial"/>
          <w:sz w:val="24"/>
        </w:rPr>
      </w:pPr>
      <w:r w:rsidRPr="00E83161">
        <w:rPr>
          <w:rFonts w:cs="Arial"/>
          <w:sz w:val="24"/>
        </w:rPr>
        <w:t>Th</w:t>
      </w:r>
      <w:r w:rsidR="00055E5C">
        <w:rPr>
          <w:rFonts w:cs="Arial"/>
          <w:sz w:val="24"/>
        </w:rPr>
        <w:t>e</w:t>
      </w:r>
      <w:r w:rsidRPr="00E83161">
        <w:rPr>
          <w:rFonts w:cs="Arial"/>
          <w:sz w:val="24"/>
        </w:rPr>
        <w:t xml:space="preserve"> hearing will be held on </w:t>
      </w:r>
      <w:r w:rsidR="003E0B70" w:rsidRPr="00E83161">
        <w:rPr>
          <w:rFonts w:cs="Arial"/>
          <w:sz w:val="24"/>
        </w:rPr>
        <w:t>January 26</w:t>
      </w:r>
      <w:r w:rsidRPr="00E83161">
        <w:rPr>
          <w:rFonts w:cs="Arial"/>
          <w:sz w:val="24"/>
        </w:rPr>
        <w:t>, 201</w:t>
      </w:r>
      <w:r w:rsidR="003E0B70" w:rsidRPr="00E83161">
        <w:rPr>
          <w:rFonts w:cs="Arial"/>
          <w:sz w:val="24"/>
        </w:rPr>
        <w:t>6</w:t>
      </w:r>
      <w:r w:rsidRPr="00E83161">
        <w:rPr>
          <w:rFonts w:cs="Arial"/>
          <w:sz w:val="24"/>
        </w:rPr>
        <w:t xml:space="preserve">, </w:t>
      </w:r>
      <w:r w:rsidR="00933D28" w:rsidRPr="0080408C">
        <w:rPr>
          <w:sz w:val="24"/>
        </w:rPr>
        <w:t xml:space="preserve">at the </w:t>
      </w:r>
      <w:r w:rsidR="00933D28">
        <w:rPr>
          <w:sz w:val="24"/>
        </w:rPr>
        <w:t>Brooks County Annex Courtroom, 408 West Travis Street, Falfurrias, Texas</w:t>
      </w:r>
      <w:r w:rsidR="00933D28" w:rsidRPr="0080408C">
        <w:rPr>
          <w:sz w:val="24"/>
        </w:rPr>
        <w:t xml:space="preserve">.  The </w:t>
      </w:r>
      <w:r w:rsidR="00933D28">
        <w:rPr>
          <w:sz w:val="24"/>
        </w:rPr>
        <w:t xml:space="preserve">regular monthly Board of </w:t>
      </w:r>
      <w:r w:rsidR="00C529B9">
        <w:rPr>
          <w:sz w:val="24"/>
        </w:rPr>
        <w:t>Directors</w:t>
      </w:r>
      <w:r w:rsidR="00933D28">
        <w:rPr>
          <w:sz w:val="24"/>
        </w:rPr>
        <w:t xml:space="preserve"> </w:t>
      </w:r>
      <w:r w:rsidR="00740DE3">
        <w:rPr>
          <w:sz w:val="24"/>
        </w:rPr>
        <w:t>meeting will</w:t>
      </w:r>
      <w:r w:rsidR="00933D28">
        <w:rPr>
          <w:sz w:val="24"/>
        </w:rPr>
        <w:t xml:space="preserve"> begin at 9:30 a.m., and the public hearing will take place during the public meeting and will </w:t>
      </w:r>
      <w:r w:rsidR="00933D28" w:rsidRPr="003503DE">
        <w:rPr>
          <w:sz w:val="24"/>
        </w:rPr>
        <w:t>begin about</w:t>
      </w:r>
      <w:r w:rsidR="00933D28">
        <w:rPr>
          <w:sz w:val="24"/>
        </w:rPr>
        <w:t>,</w:t>
      </w:r>
      <w:r w:rsidR="00933D28" w:rsidRPr="003503DE">
        <w:rPr>
          <w:sz w:val="24"/>
        </w:rPr>
        <w:t xml:space="preserve"> but no earlier than</w:t>
      </w:r>
      <w:r w:rsidR="00933D28">
        <w:rPr>
          <w:sz w:val="24"/>
        </w:rPr>
        <w:t>,</w:t>
      </w:r>
      <w:r w:rsidR="00933D28" w:rsidRPr="003503DE">
        <w:rPr>
          <w:sz w:val="24"/>
        </w:rPr>
        <w:t xml:space="preserve"> </w:t>
      </w:r>
      <w:r w:rsidR="00933D28">
        <w:rPr>
          <w:sz w:val="24"/>
        </w:rPr>
        <w:t>9:35 a.m.</w:t>
      </w:r>
    </w:p>
    <w:p w:rsidR="004A69CD" w:rsidRPr="00E83161" w:rsidRDefault="004A69CD" w:rsidP="001D01A1">
      <w:pPr>
        <w:ind w:left="907"/>
        <w:jc w:val="both"/>
        <w:rPr>
          <w:rFonts w:cs="Arial"/>
          <w:sz w:val="24"/>
        </w:rPr>
      </w:pPr>
    </w:p>
    <w:p w:rsidR="00E83161" w:rsidRPr="00E83161" w:rsidRDefault="004A69CD" w:rsidP="00E83161">
      <w:pPr>
        <w:spacing w:after="200" w:line="276" w:lineRule="auto"/>
        <w:ind w:left="907"/>
        <w:rPr>
          <w:rFonts w:eastAsiaTheme="minorHAnsi" w:cs="Arial"/>
          <w:sz w:val="24"/>
        </w:rPr>
      </w:pPr>
      <w:r w:rsidRPr="00E83161">
        <w:rPr>
          <w:rFonts w:cs="Arial"/>
          <w:sz w:val="24"/>
        </w:rPr>
        <w:t xml:space="preserve">Any person who desires to appear at the hearing and present comment or other information on the proposed DFCs may do so in person, by legal representative, or both. Limits may be placed on the amount of time that each person is allowed to present verbal comments, but written comments may also be submitted. </w:t>
      </w:r>
      <w:r w:rsidR="00E83161" w:rsidRPr="00E83161">
        <w:rPr>
          <w:rFonts w:eastAsiaTheme="minorHAnsi" w:cs="Arial"/>
          <w:sz w:val="24"/>
        </w:rPr>
        <w:t xml:space="preserve">Those wishing to provide comment on the proposed DFCs may do so via email to: </w:t>
      </w:r>
      <w:hyperlink r:id="rId8" w:history="1">
        <w:r w:rsidR="00E83161" w:rsidRPr="00E83161">
          <w:rPr>
            <w:rFonts w:eastAsiaTheme="minorHAnsi" w:cs="Arial"/>
            <w:color w:val="0000FF"/>
            <w:sz w:val="24"/>
            <w:u w:val="single"/>
          </w:rPr>
          <w:t>fsaenz641@hotmail.com</w:t>
        </w:r>
      </w:hyperlink>
      <w:r w:rsidR="00E83161" w:rsidRPr="00E83161">
        <w:rPr>
          <w:rFonts w:eastAsiaTheme="minorHAnsi" w:cs="Arial"/>
          <w:sz w:val="24"/>
        </w:rPr>
        <w:t xml:space="preserve">, or via United States Postal System mail to: Brush Country GCD, Attn: Felix Saenz, General Manager, P.O. Box 136, Falfurrias, Texas 78355. For more information, please call </w:t>
      </w:r>
      <w:r w:rsidR="004B28FE">
        <w:rPr>
          <w:rFonts w:eastAsiaTheme="minorHAnsi" w:cs="Arial"/>
          <w:sz w:val="24"/>
        </w:rPr>
        <w:t xml:space="preserve">Felix Saenz at </w:t>
      </w:r>
      <w:r w:rsidR="00E83161" w:rsidRPr="00E83161">
        <w:rPr>
          <w:rFonts w:eastAsiaTheme="minorHAnsi" w:cs="Arial"/>
          <w:sz w:val="24"/>
        </w:rPr>
        <w:t>361-325-5093.</w:t>
      </w:r>
    </w:p>
    <w:p w:rsidR="00E83161" w:rsidRPr="00E83161" w:rsidRDefault="00E83161" w:rsidP="00E83161">
      <w:pPr>
        <w:spacing w:after="200" w:line="276" w:lineRule="auto"/>
        <w:ind w:left="907"/>
        <w:rPr>
          <w:rFonts w:eastAsiaTheme="minorHAnsi" w:cs="Arial"/>
          <w:sz w:val="24"/>
        </w:rPr>
      </w:pPr>
      <w:r w:rsidRPr="00E83161">
        <w:rPr>
          <w:rFonts w:eastAsiaTheme="minorHAnsi" w:cs="Arial"/>
          <w:sz w:val="24"/>
        </w:rPr>
        <w:t>After the public hearing and the 90-day public comment period, Brush Country GCD will compile for consideration by representatives of GMA 16 a summary of relevant comments received, any suggested revisions to the proposed DFCs, and the basis for any revisions.</w:t>
      </w:r>
    </w:p>
    <w:p w:rsidR="00E83161" w:rsidRPr="00E83161" w:rsidRDefault="00E83161" w:rsidP="00E83161">
      <w:pPr>
        <w:spacing w:after="200" w:line="276" w:lineRule="auto"/>
        <w:ind w:left="907"/>
        <w:rPr>
          <w:rFonts w:eastAsiaTheme="minorHAnsi" w:cs="Arial"/>
          <w:color w:val="555555"/>
          <w:sz w:val="22"/>
          <w:szCs w:val="22"/>
        </w:rPr>
      </w:pPr>
      <w:r w:rsidRPr="00E83161">
        <w:rPr>
          <w:rFonts w:eastAsiaTheme="minorHAnsi" w:cs="Arial"/>
          <w:sz w:val="24"/>
        </w:rPr>
        <w:t xml:space="preserve">A copy of the proposed DFCs </w:t>
      </w:r>
      <w:r w:rsidR="00C529B9" w:rsidRPr="00E83161">
        <w:rPr>
          <w:rFonts w:eastAsiaTheme="minorHAnsi" w:cs="Arial"/>
          <w:sz w:val="24"/>
        </w:rPr>
        <w:t>and supporting</w:t>
      </w:r>
      <w:r w:rsidRPr="00E83161">
        <w:rPr>
          <w:rFonts w:eastAsiaTheme="minorHAnsi" w:cs="Arial"/>
          <w:sz w:val="24"/>
        </w:rPr>
        <w:t xml:space="preserve"> material is available to the public for review at the Brush Country GCD </w:t>
      </w:r>
      <w:r w:rsidR="004B28FE">
        <w:rPr>
          <w:rFonts w:eastAsiaTheme="minorHAnsi" w:cs="Arial"/>
          <w:sz w:val="24"/>
        </w:rPr>
        <w:t xml:space="preserve">website </w:t>
      </w:r>
      <w:hyperlink r:id="rId9" w:history="1">
        <w:r w:rsidR="004B28FE" w:rsidRPr="00B157D9">
          <w:rPr>
            <w:rStyle w:val="Hyperlink"/>
            <w:rFonts w:eastAsiaTheme="minorHAnsi" w:cs="Arial"/>
            <w:sz w:val="24"/>
          </w:rPr>
          <w:t>www.brushcountrygcd.com</w:t>
        </w:r>
      </w:hyperlink>
      <w:r w:rsidR="004B28FE">
        <w:rPr>
          <w:rFonts w:eastAsiaTheme="minorHAnsi" w:cs="Arial"/>
          <w:sz w:val="24"/>
        </w:rPr>
        <w:t xml:space="preserve"> and </w:t>
      </w:r>
      <w:r w:rsidR="00994456">
        <w:rPr>
          <w:rFonts w:eastAsiaTheme="minorHAnsi" w:cs="Arial"/>
          <w:sz w:val="24"/>
        </w:rPr>
        <w:t>at the district office</w:t>
      </w:r>
      <w:r w:rsidRPr="00E83161">
        <w:rPr>
          <w:rFonts w:eastAsiaTheme="minorHAnsi" w:cs="Arial"/>
          <w:sz w:val="24"/>
        </w:rPr>
        <w:t xml:space="preserve"> located at 408 West Travis Street, Falfurrias, Texas</w:t>
      </w:r>
      <w:r w:rsidRPr="00E83161">
        <w:rPr>
          <w:rFonts w:asciiTheme="minorHAnsi" w:eastAsiaTheme="minorHAnsi" w:hAnsiTheme="minorHAnsi" w:cs="Arial"/>
          <w:color w:val="555555"/>
          <w:sz w:val="22"/>
          <w:szCs w:val="22"/>
        </w:rPr>
        <w:t>.</w:t>
      </w:r>
    </w:p>
    <w:p w:rsidR="00E83161" w:rsidRDefault="00E83161" w:rsidP="001D01A1">
      <w:pPr>
        <w:ind w:left="907"/>
        <w:jc w:val="both"/>
        <w:rPr>
          <w:sz w:val="24"/>
        </w:rPr>
      </w:pPr>
    </w:p>
    <w:p w:rsidR="00E83161" w:rsidRDefault="00E83161" w:rsidP="001D01A1">
      <w:pPr>
        <w:ind w:left="907"/>
        <w:jc w:val="both"/>
        <w:rPr>
          <w:sz w:val="24"/>
        </w:rPr>
      </w:pPr>
    </w:p>
    <w:sectPr w:rsidR="00E83161" w:rsidSect="00771053">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9FF" w:rsidRDefault="008459FF">
      <w:r>
        <w:separator/>
      </w:r>
    </w:p>
  </w:endnote>
  <w:endnote w:type="continuationSeparator" w:id="0">
    <w:p w:rsidR="008459FF" w:rsidRDefault="0084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E" w:rsidRDefault="004B2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E" w:rsidRPr="0000110E" w:rsidRDefault="00994456" w:rsidP="0000110E">
    <w:pPr>
      <w:pStyle w:val="Footer"/>
      <w:rPr>
        <w:sz w:val="16"/>
        <w:szCs w:val="16"/>
      </w:rPr>
    </w:pPr>
    <w:r w:rsidRPr="00994456">
      <w:rPr>
        <w:noProof/>
        <w:vanish/>
        <w:sz w:val="16"/>
        <w:szCs w:val="16"/>
      </w:rPr>
      <w:t>{</w:t>
    </w:r>
    <w:r w:rsidRPr="00994456">
      <w:rPr>
        <w:noProof/>
        <w:sz w:val="16"/>
        <w:szCs w:val="16"/>
      </w:rPr>
      <w:t>00873551;1</w:t>
    </w:r>
    <w:r w:rsidRPr="00994456">
      <w:rPr>
        <w:noProof/>
        <w:vanish/>
        <w:sz w:val="16"/>
        <w:szCs w:val="16"/>
      </w:rPr>
      <w:t>}</w:t>
    </w:r>
    <w:r w:rsidR="004B28FE" w:rsidRPr="0000110E">
      <w:rPr>
        <w:sz w:val="16"/>
        <w:szCs w:val="16"/>
      </w:rPr>
      <w:tab/>
    </w:r>
    <w:r w:rsidR="004B28FE" w:rsidRPr="0000110E">
      <w:rPr>
        <w:sz w:val="16"/>
        <w:szCs w:val="16"/>
      </w:rPr>
      <w:tab/>
      <w:t xml:space="preserve">Page </w:t>
    </w:r>
    <w:r w:rsidR="004B28FE" w:rsidRPr="0000110E">
      <w:rPr>
        <w:rStyle w:val="PageNumber"/>
        <w:sz w:val="16"/>
        <w:szCs w:val="16"/>
      </w:rPr>
      <w:fldChar w:fldCharType="begin"/>
    </w:r>
    <w:r w:rsidR="004B28FE" w:rsidRPr="0000110E">
      <w:rPr>
        <w:rStyle w:val="PageNumber"/>
        <w:sz w:val="16"/>
        <w:szCs w:val="16"/>
      </w:rPr>
      <w:instrText xml:space="preserve"> PAGE </w:instrText>
    </w:r>
    <w:r w:rsidR="004B28FE" w:rsidRPr="0000110E">
      <w:rPr>
        <w:rStyle w:val="PageNumber"/>
        <w:sz w:val="16"/>
        <w:szCs w:val="16"/>
      </w:rPr>
      <w:fldChar w:fldCharType="separate"/>
    </w:r>
    <w:r>
      <w:rPr>
        <w:rStyle w:val="PageNumber"/>
        <w:noProof/>
        <w:sz w:val="16"/>
        <w:szCs w:val="16"/>
      </w:rPr>
      <w:t>2</w:t>
    </w:r>
    <w:r w:rsidR="004B28FE" w:rsidRPr="0000110E">
      <w:rPr>
        <w:rStyle w:val="PageNumber"/>
        <w:sz w:val="16"/>
        <w:szCs w:val="16"/>
      </w:rPr>
      <w:fldChar w:fldCharType="end"/>
    </w:r>
    <w:r w:rsidR="004B28FE" w:rsidRPr="0000110E">
      <w:rPr>
        <w:rStyle w:val="PageNumber"/>
        <w:sz w:val="16"/>
        <w:szCs w:val="16"/>
      </w:rPr>
      <w:t xml:space="preserve"> of </w:t>
    </w:r>
    <w:r w:rsidR="004B28FE" w:rsidRPr="0000110E">
      <w:rPr>
        <w:rStyle w:val="PageNumber"/>
        <w:sz w:val="16"/>
        <w:szCs w:val="16"/>
      </w:rPr>
      <w:fldChar w:fldCharType="begin"/>
    </w:r>
    <w:r w:rsidR="004B28FE" w:rsidRPr="0000110E">
      <w:rPr>
        <w:rStyle w:val="PageNumber"/>
        <w:sz w:val="16"/>
        <w:szCs w:val="16"/>
      </w:rPr>
      <w:instrText xml:space="preserve"> NUMPAGES </w:instrText>
    </w:r>
    <w:r w:rsidR="004B28FE" w:rsidRPr="0000110E">
      <w:rPr>
        <w:rStyle w:val="PageNumber"/>
        <w:sz w:val="16"/>
        <w:szCs w:val="16"/>
      </w:rPr>
      <w:fldChar w:fldCharType="separate"/>
    </w:r>
    <w:r>
      <w:rPr>
        <w:rStyle w:val="PageNumber"/>
        <w:noProof/>
        <w:sz w:val="16"/>
        <w:szCs w:val="16"/>
      </w:rPr>
      <w:t>2</w:t>
    </w:r>
    <w:r w:rsidR="004B28FE" w:rsidRPr="0000110E">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E" w:rsidRDefault="004B2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9FF" w:rsidRDefault="008459FF">
      <w:pPr>
        <w:rPr>
          <w:noProof/>
        </w:rPr>
      </w:pPr>
      <w:r>
        <w:rPr>
          <w:noProof/>
        </w:rPr>
        <w:separator/>
      </w:r>
    </w:p>
  </w:footnote>
  <w:footnote w:type="continuationSeparator" w:id="0">
    <w:p w:rsidR="008459FF" w:rsidRDefault="00845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E" w:rsidRDefault="004B2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E" w:rsidRDefault="004B28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8FE" w:rsidRDefault="004B2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F6301"/>
    <w:multiLevelType w:val="hybridMultilevel"/>
    <w:tmpl w:val="6C7665A2"/>
    <w:lvl w:ilvl="0" w:tplc="1E78379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A7E156E"/>
    <w:multiLevelType w:val="hybridMultilevel"/>
    <w:tmpl w:val="F78A17D8"/>
    <w:lvl w:ilvl="0" w:tplc="F738EAE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AFE61E0"/>
    <w:multiLevelType w:val="hybridMultilevel"/>
    <w:tmpl w:val="2E1E985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4AE60E9C"/>
    <w:multiLevelType w:val="hybridMultilevel"/>
    <w:tmpl w:val="23CE1CFA"/>
    <w:lvl w:ilvl="0" w:tplc="AC76AB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1C7189"/>
    <w:multiLevelType w:val="hybridMultilevel"/>
    <w:tmpl w:val="DDEC3BE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 w15:restartNumberingAfterBreak="0">
    <w:nsid w:val="726F4C91"/>
    <w:multiLevelType w:val="hybridMultilevel"/>
    <w:tmpl w:val="24D8D37E"/>
    <w:lvl w:ilvl="0" w:tplc="B232B9EE">
      <w:start w:val="1"/>
      <w:numFmt w:val="decimal"/>
      <w:lvlText w:val="%1."/>
      <w:lvlJc w:val="left"/>
      <w:pPr>
        <w:tabs>
          <w:tab w:val="num" w:pos="900"/>
        </w:tabs>
        <w:ind w:left="900" w:hanging="720"/>
      </w:pPr>
      <w:rPr>
        <w:rFonts w:ascii="Arial" w:hAnsi="Arial" w:cs="Arial" w:hint="default"/>
        <w:sz w:val="24"/>
        <w:szCs w:val="24"/>
      </w:rPr>
    </w:lvl>
    <w:lvl w:ilvl="1" w:tplc="FA3EE6F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700"/>
        </w:tabs>
        <w:ind w:left="2700" w:hanging="720"/>
      </w:pPr>
      <w:rPr>
        <w:rFonts w:hint="default"/>
      </w:rPr>
    </w:lvl>
    <w:lvl w:ilvl="3" w:tplc="98E28D86">
      <w:start w:val="1"/>
      <w:numFmt w:val="lowerLetter"/>
      <w:lvlText w:val="%4."/>
      <w:lvlJc w:val="left"/>
      <w:pPr>
        <w:tabs>
          <w:tab w:val="num" w:pos="3000"/>
        </w:tabs>
        <w:ind w:left="3000" w:hanging="360"/>
      </w:pPr>
      <w:rPr>
        <w:rFonts w:ascii="Times New Roman" w:eastAsia="Times New Roman" w:hAnsi="Times New Roman" w:cs="Times New Roman"/>
        <w:sz w:val="20"/>
      </w:rPr>
    </w:lvl>
    <w:lvl w:ilvl="4" w:tplc="EAD8F48E">
      <w:start w:val="1"/>
      <w:numFmt w:val="lowerLetter"/>
      <w:lvlText w:val="(%5)"/>
      <w:lvlJc w:val="left"/>
      <w:pPr>
        <w:tabs>
          <w:tab w:val="num" w:pos="3600"/>
        </w:tabs>
        <w:ind w:left="3600" w:hanging="360"/>
      </w:pPr>
      <w:rPr>
        <w:rFonts w:hint="default"/>
      </w:rPr>
    </w:lvl>
    <w:lvl w:ilvl="5" w:tplc="3CA60F02">
      <w:start w:val="1"/>
      <w:numFmt w:val="decimal"/>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F22E43"/>
    <w:multiLevelType w:val="hybridMultilevel"/>
    <w:tmpl w:val="09D21848"/>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CF"/>
    <w:rsid w:val="0000110E"/>
    <w:rsid w:val="000035AF"/>
    <w:rsid w:val="00007A0A"/>
    <w:rsid w:val="00017661"/>
    <w:rsid w:val="00034424"/>
    <w:rsid w:val="000414D4"/>
    <w:rsid w:val="0004154B"/>
    <w:rsid w:val="00051ABC"/>
    <w:rsid w:val="00055E5C"/>
    <w:rsid w:val="00056E01"/>
    <w:rsid w:val="000701D7"/>
    <w:rsid w:val="000736F5"/>
    <w:rsid w:val="000A2D1F"/>
    <w:rsid w:val="000C78EB"/>
    <w:rsid w:val="000D792E"/>
    <w:rsid w:val="000E150A"/>
    <w:rsid w:val="001107D2"/>
    <w:rsid w:val="00124F7C"/>
    <w:rsid w:val="0012536E"/>
    <w:rsid w:val="00155443"/>
    <w:rsid w:val="00176E22"/>
    <w:rsid w:val="00187236"/>
    <w:rsid w:val="00196F92"/>
    <w:rsid w:val="001C4239"/>
    <w:rsid w:val="001C7BE2"/>
    <w:rsid w:val="001D01A1"/>
    <w:rsid w:val="001D3217"/>
    <w:rsid w:val="001D5782"/>
    <w:rsid w:val="001E6433"/>
    <w:rsid w:val="001F19F7"/>
    <w:rsid w:val="00200159"/>
    <w:rsid w:val="00223A39"/>
    <w:rsid w:val="00230E13"/>
    <w:rsid w:val="002444C7"/>
    <w:rsid w:val="002561F6"/>
    <w:rsid w:val="0027433B"/>
    <w:rsid w:val="002940AB"/>
    <w:rsid w:val="002A3C5D"/>
    <w:rsid w:val="002A514C"/>
    <w:rsid w:val="002B7BE3"/>
    <w:rsid w:val="002E2FF7"/>
    <w:rsid w:val="00314DB8"/>
    <w:rsid w:val="00315149"/>
    <w:rsid w:val="003210A2"/>
    <w:rsid w:val="00331188"/>
    <w:rsid w:val="00361ED2"/>
    <w:rsid w:val="00364F64"/>
    <w:rsid w:val="00365629"/>
    <w:rsid w:val="003705AA"/>
    <w:rsid w:val="00377A04"/>
    <w:rsid w:val="0038109D"/>
    <w:rsid w:val="00392EBF"/>
    <w:rsid w:val="003972BA"/>
    <w:rsid w:val="003C141F"/>
    <w:rsid w:val="003D2C91"/>
    <w:rsid w:val="003E0B70"/>
    <w:rsid w:val="004105AB"/>
    <w:rsid w:val="00422A07"/>
    <w:rsid w:val="004353D3"/>
    <w:rsid w:val="00444276"/>
    <w:rsid w:val="00471DBC"/>
    <w:rsid w:val="0047276E"/>
    <w:rsid w:val="0047398F"/>
    <w:rsid w:val="00474472"/>
    <w:rsid w:val="0048522D"/>
    <w:rsid w:val="00495417"/>
    <w:rsid w:val="00496336"/>
    <w:rsid w:val="004A69CD"/>
    <w:rsid w:val="004B28FE"/>
    <w:rsid w:val="004B6AE2"/>
    <w:rsid w:val="004F0BB5"/>
    <w:rsid w:val="004F76DB"/>
    <w:rsid w:val="00501696"/>
    <w:rsid w:val="0050273B"/>
    <w:rsid w:val="005107C1"/>
    <w:rsid w:val="005263F2"/>
    <w:rsid w:val="00546C1C"/>
    <w:rsid w:val="00565FB3"/>
    <w:rsid w:val="00582640"/>
    <w:rsid w:val="005A2A41"/>
    <w:rsid w:val="005B338A"/>
    <w:rsid w:val="005D56CF"/>
    <w:rsid w:val="005F3450"/>
    <w:rsid w:val="006307F0"/>
    <w:rsid w:val="0065571E"/>
    <w:rsid w:val="00661E85"/>
    <w:rsid w:val="006C0BF1"/>
    <w:rsid w:val="006D2D73"/>
    <w:rsid w:val="006D64EC"/>
    <w:rsid w:val="006E1B2D"/>
    <w:rsid w:val="00703093"/>
    <w:rsid w:val="00711F07"/>
    <w:rsid w:val="007149A5"/>
    <w:rsid w:val="00717474"/>
    <w:rsid w:val="00734EB9"/>
    <w:rsid w:val="00740DE3"/>
    <w:rsid w:val="00741184"/>
    <w:rsid w:val="00755380"/>
    <w:rsid w:val="007609A8"/>
    <w:rsid w:val="00771053"/>
    <w:rsid w:val="00795339"/>
    <w:rsid w:val="007A1290"/>
    <w:rsid w:val="007A13F3"/>
    <w:rsid w:val="007A292D"/>
    <w:rsid w:val="007C3B6D"/>
    <w:rsid w:val="007C50DB"/>
    <w:rsid w:val="007C7FBF"/>
    <w:rsid w:val="007E6673"/>
    <w:rsid w:val="007F389D"/>
    <w:rsid w:val="007F4EB2"/>
    <w:rsid w:val="008065DD"/>
    <w:rsid w:val="00806A32"/>
    <w:rsid w:val="008201B8"/>
    <w:rsid w:val="008222C3"/>
    <w:rsid w:val="00825F89"/>
    <w:rsid w:val="00842474"/>
    <w:rsid w:val="00843CEE"/>
    <w:rsid w:val="008459FF"/>
    <w:rsid w:val="00845F19"/>
    <w:rsid w:val="00850371"/>
    <w:rsid w:val="00850705"/>
    <w:rsid w:val="00852E4C"/>
    <w:rsid w:val="00881992"/>
    <w:rsid w:val="008B18DE"/>
    <w:rsid w:val="008B27B6"/>
    <w:rsid w:val="008B3A3D"/>
    <w:rsid w:val="008B4378"/>
    <w:rsid w:val="008B5C91"/>
    <w:rsid w:val="008D1BF8"/>
    <w:rsid w:val="008D69E8"/>
    <w:rsid w:val="008E0E9E"/>
    <w:rsid w:val="008E6226"/>
    <w:rsid w:val="008E6E63"/>
    <w:rsid w:val="00915546"/>
    <w:rsid w:val="00920446"/>
    <w:rsid w:val="00933D28"/>
    <w:rsid w:val="0095390A"/>
    <w:rsid w:val="009549F4"/>
    <w:rsid w:val="00962E03"/>
    <w:rsid w:val="00963F6C"/>
    <w:rsid w:val="00986208"/>
    <w:rsid w:val="00993847"/>
    <w:rsid w:val="00994456"/>
    <w:rsid w:val="00995C34"/>
    <w:rsid w:val="009B2193"/>
    <w:rsid w:val="009B46BE"/>
    <w:rsid w:val="009C1CF7"/>
    <w:rsid w:val="009C5716"/>
    <w:rsid w:val="009F22E3"/>
    <w:rsid w:val="009F4D5F"/>
    <w:rsid w:val="00A13519"/>
    <w:rsid w:val="00A364D1"/>
    <w:rsid w:val="00A476CC"/>
    <w:rsid w:val="00A7282B"/>
    <w:rsid w:val="00A81472"/>
    <w:rsid w:val="00A84ACC"/>
    <w:rsid w:val="00A9269E"/>
    <w:rsid w:val="00A92EF8"/>
    <w:rsid w:val="00AA7716"/>
    <w:rsid w:val="00AD53D8"/>
    <w:rsid w:val="00AF64D3"/>
    <w:rsid w:val="00AF70FA"/>
    <w:rsid w:val="00B400A4"/>
    <w:rsid w:val="00B67F10"/>
    <w:rsid w:val="00B92A4A"/>
    <w:rsid w:val="00B944D9"/>
    <w:rsid w:val="00B94667"/>
    <w:rsid w:val="00BA6EB5"/>
    <w:rsid w:val="00BB2A84"/>
    <w:rsid w:val="00BB39CB"/>
    <w:rsid w:val="00BE35B3"/>
    <w:rsid w:val="00C00410"/>
    <w:rsid w:val="00C065C5"/>
    <w:rsid w:val="00C102C4"/>
    <w:rsid w:val="00C2127A"/>
    <w:rsid w:val="00C21E05"/>
    <w:rsid w:val="00C36F24"/>
    <w:rsid w:val="00C37D28"/>
    <w:rsid w:val="00C42200"/>
    <w:rsid w:val="00C5017E"/>
    <w:rsid w:val="00C529B9"/>
    <w:rsid w:val="00C77EBB"/>
    <w:rsid w:val="00C941D2"/>
    <w:rsid w:val="00CD201F"/>
    <w:rsid w:val="00CE3FCD"/>
    <w:rsid w:val="00D10546"/>
    <w:rsid w:val="00D17052"/>
    <w:rsid w:val="00D23A4A"/>
    <w:rsid w:val="00D323C1"/>
    <w:rsid w:val="00D3455D"/>
    <w:rsid w:val="00D37735"/>
    <w:rsid w:val="00D45D3A"/>
    <w:rsid w:val="00D479FD"/>
    <w:rsid w:val="00D57632"/>
    <w:rsid w:val="00D72F46"/>
    <w:rsid w:val="00D86950"/>
    <w:rsid w:val="00D977EE"/>
    <w:rsid w:val="00DA3885"/>
    <w:rsid w:val="00DA6881"/>
    <w:rsid w:val="00DA7D21"/>
    <w:rsid w:val="00DC5FF5"/>
    <w:rsid w:val="00DC6258"/>
    <w:rsid w:val="00DD5E85"/>
    <w:rsid w:val="00E204CF"/>
    <w:rsid w:val="00E3230B"/>
    <w:rsid w:val="00E34150"/>
    <w:rsid w:val="00E41000"/>
    <w:rsid w:val="00E83161"/>
    <w:rsid w:val="00E9167D"/>
    <w:rsid w:val="00E92AA8"/>
    <w:rsid w:val="00EA0B19"/>
    <w:rsid w:val="00EA773B"/>
    <w:rsid w:val="00EB082D"/>
    <w:rsid w:val="00EB7447"/>
    <w:rsid w:val="00EC48BA"/>
    <w:rsid w:val="00ED102D"/>
    <w:rsid w:val="00ED6445"/>
    <w:rsid w:val="00F05610"/>
    <w:rsid w:val="00F12791"/>
    <w:rsid w:val="00F162D1"/>
    <w:rsid w:val="00F17D26"/>
    <w:rsid w:val="00F25243"/>
    <w:rsid w:val="00F33508"/>
    <w:rsid w:val="00F42019"/>
    <w:rsid w:val="00F452E1"/>
    <w:rsid w:val="00F578C8"/>
    <w:rsid w:val="00F579EF"/>
    <w:rsid w:val="00F66845"/>
    <w:rsid w:val="00F91C42"/>
    <w:rsid w:val="00FA7ABE"/>
    <w:rsid w:val="00FD0264"/>
    <w:rsid w:val="00FE6FF6"/>
    <w:rsid w:val="00FF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8C2E7-D041-405E-9216-34FDAEB7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443"/>
    <w:rPr>
      <w:rFonts w:ascii="Arial" w:hAnsi="Arial"/>
      <w:szCs w:val="24"/>
    </w:rPr>
  </w:style>
  <w:style w:type="paragraph" w:styleId="Heading1">
    <w:name w:val="heading 1"/>
    <w:basedOn w:val="Normal"/>
    <w:next w:val="Normal"/>
    <w:qFormat/>
    <w:rsid w:val="00155443"/>
    <w:pPr>
      <w:keepNext/>
      <w:jc w:val="center"/>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5443"/>
    <w:pPr>
      <w:jc w:val="center"/>
    </w:pPr>
    <w:rPr>
      <w:b/>
      <w:bCs/>
      <w:sz w:val="28"/>
    </w:rPr>
  </w:style>
  <w:style w:type="paragraph" w:styleId="Subtitle">
    <w:name w:val="Subtitle"/>
    <w:basedOn w:val="Normal"/>
    <w:qFormat/>
    <w:rsid w:val="00155443"/>
    <w:pPr>
      <w:jc w:val="center"/>
    </w:pPr>
    <w:rPr>
      <w:sz w:val="28"/>
    </w:rPr>
  </w:style>
  <w:style w:type="paragraph" w:styleId="BodyTextIndent">
    <w:name w:val="Body Text Indent"/>
    <w:basedOn w:val="Normal"/>
    <w:rsid w:val="00155443"/>
    <w:pPr>
      <w:tabs>
        <w:tab w:val="left" w:pos="1080"/>
        <w:tab w:val="left" w:pos="1680"/>
      </w:tabs>
      <w:ind w:left="1080"/>
      <w:jc w:val="both"/>
    </w:pPr>
  </w:style>
  <w:style w:type="paragraph" w:styleId="Header">
    <w:name w:val="header"/>
    <w:basedOn w:val="Normal"/>
    <w:rsid w:val="00223A39"/>
    <w:pPr>
      <w:tabs>
        <w:tab w:val="center" w:pos="4320"/>
        <w:tab w:val="right" w:pos="8640"/>
      </w:tabs>
    </w:pPr>
  </w:style>
  <w:style w:type="paragraph" w:styleId="Footer">
    <w:name w:val="footer"/>
    <w:basedOn w:val="Normal"/>
    <w:rsid w:val="00223A39"/>
    <w:pPr>
      <w:tabs>
        <w:tab w:val="center" w:pos="4320"/>
        <w:tab w:val="right" w:pos="8640"/>
      </w:tabs>
    </w:pPr>
  </w:style>
  <w:style w:type="character" w:styleId="PageNumber">
    <w:name w:val="page number"/>
    <w:basedOn w:val="DefaultParagraphFont"/>
    <w:rsid w:val="00223A39"/>
  </w:style>
  <w:style w:type="paragraph" w:styleId="BalloonText">
    <w:name w:val="Balloon Text"/>
    <w:basedOn w:val="Normal"/>
    <w:semiHidden/>
    <w:rsid w:val="006307F0"/>
    <w:rPr>
      <w:rFonts w:ascii="Tahoma" w:hAnsi="Tahoma" w:cs="Tahoma"/>
      <w:sz w:val="16"/>
      <w:szCs w:val="16"/>
    </w:rPr>
  </w:style>
  <w:style w:type="paragraph" w:styleId="ListParagraph">
    <w:name w:val="List Paragraph"/>
    <w:basedOn w:val="Normal"/>
    <w:uiPriority w:val="34"/>
    <w:qFormat/>
    <w:rsid w:val="00850371"/>
    <w:pPr>
      <w:ind w:left="720"/>
    </w:pPr>
  </w:style>
  <w:style w:type="paragraph" w:styleId="EndnoteText">
    <w:name w:val="endnote text"/>
    <w:basedOn w:val="Normal"/>
    <w:link w:val="EndnoteTextChar"/>
    <w:uiPriority w:val="99"/>
    <w:semiHidden/>
    <w:unhideWhenUsed/>
    <w:rsid w:val="00331188"/>
    <w:rPr>
      <w:szCs w:val="20"/>
    </w:rPr>
  </w:style>
  <w:style w:type="character" w:customStyle="1" w:styleId="EndnoteTextChar">
    <w:name w:val="Endnote Text Char"/>
    <w:basedOn w:val="DefaultParagraphFont"/>
    <w:link w:val="EndnoteText"/>
    <w:uiPriority w:val="99"/>
    <w:semiHidden/>
    <w:rsid w:val="00331188"/>
    <w:rPr>
      <w:rFonts w:ascii="Arial" w:hAnsi="Arial"/>
    </w:rPr>
  </w:style>
  <w:style w:type="character" w:styleId="EndnoteReference">
    <w:name w:val="endnote reference"/>
    <w:basedOn w:val="DefaultParagraphFont"/>
    <w:uiPriority w:val="99"/>
    <w:semiHidden/>
    <w:unhideWhenUsed/>
    <w:rsid w:val="00331188"/>
    <w:rPr>
      <w:vertAlign w:val="superscript"/>
    </w:rPr>
  </w:style>
  <w:style w:type="character" w:styleId="CommentReference">
    <w:name w:val="annotation reference"/>
    <w:basedOn w:val="DefaultParagraphFont"/>
    <w:uiPriority w:val="99"/>
    <w:semiHidden/>
    <w:unhideWhenUsed/>
    <w:rsid w:val="009F22E3"/>
    <w:rPr>
      <w:sz w:val="16"/>
      <w:szCs w:val="16"/>
    </w:rPr>
  </w:style>
  <w:style w:type="paragraph" w:styleId="CommentText">
    <w:name w:val="annotation text"/>
    <w:basedOn w:val="Normal"/>
    <w:link w:val="CommentTextChar"/>
    <w:uiPriority w:val="99"/>
    <w:semiHidden/>
    <w:unhideWhenUsed/>
    <w:rsid w:val="009F22E3"/>
    <w:rPr>
      <w:szCs w:val="20"/>
    </w:rPr>
  </w:style>
  <w:style w:type="character" w:customStyle="1" w:styleId="CommentTextChar">
    <w:name w:val="Comment Text Char"/>
    <w:basedOn w:val="DefaultParagraphFont"/>
    <w:link w:val="CommentText"/>
    <w:uiPriority w:val="99"/>
    <w:semiHidden/>
    <w:rsid w:val="009F22E3"/>
    <w:rPr>
      <w:rFonts w:ascii="Arial" w:hAnsi="Arial"/>
    </w:rPr>
  </w:style>
  <w:style w:type="paragraph" w:styleId="CommentSubject">
    <w:name w:val="annotation subject"/>
    <w:basedOn w:val="CommentText"/>
    <w:next w:val="CommentText"/>
    <w:link w:val="CommentSubjectChar"/>
    <w:uiPriority w:val="99"/>
    <w:semiHidden/>
    <w:unhideWhenUsed/>
    <w:rsid w:val="009F22E3"/>
    <w:rPr>
      <w:b/>
      <w:bCs/>
    </w:rPr>
  </w:style>
  <w:style w:type="character" w:customStyle="1" w:styleId="CommentSubjectChar">
    <w:name w:val="Comment Subject Char"/>
    <w:basedOn w:val="CommentTextChar"/>
    <w:link w:val="CommentSubject"/>
    <w:uiPriority w:val="99"/>
    <w:semiHidden/>
    <w:rsid w:val="009F22E3"/>
    <w:rPr>
      <w:rFonts w:ascii="Arial" w:hAnsi="Arial"/>
      <w:b/>
      <w:bCs/>
    </w:rPr>
  </w:style>
  <w:style w:type="character" w:styleId="Hyperlink">
    <w:name w:val="Hyperlink"/>
    <w:basedOn w:val="DefaultParagraphFont"/>
    <w:uiPriority w:val="99"/>
    <w:unhideWhenUsed/>
    <w:rsid w:val="004A6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61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aenz641@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ushcountrygc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0993A-AC26-45A1-8CB2-B0286CD3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3477</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BLUEBONNETT GROUNDWATER CONSERVATION DISTRICT</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BLUEBONNETT GROUNDWATER CONSERVATION DISTRICT</dc:title>
  <dc:subject>00873551;1</dc:subject>
  <dc:creator>Default</dc:creator>
  <cp:lastModifiedBy>bcgcd</cp:lastModifiedBy>
  <cp:revision>2</cp:revision>
  <cp:lastPrinted>2015-04-02T15:41:00Z</cp:lastPrinted>
  <dcterms:created xsi:type="dcterms:W3CDTF">2015-12-28T17:27:00Z</dcterms:created>
  <dcterms:modified xsi:type="dcterms:W3CDTF">2015-12-28T17:27:00Z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50764025</vt:i4>
  </property>
  <property fmtid="{D5CDD505-2E9C-101B-9397-08002B2CF9AE}" pid="3" name="_NewReviewCycle">
    <vt:lpwstr/>
  </property>
  <property fmtid="{D5CDD505-2E9C-101B-9397-08002B2CF9AE}" pid="4" name="_EmailSubject">
    <vt:lpwstr>Proposed notice of public hearing</vt:lpwstr>
  </property>
  <property fmtid="{D5CDD505-2E9C-101B-9397-08002B2CF9AE}" pid="5" name="_AuthorEmail">
    <vt:lpwstr>bdugat@bickerstaff.com</vt:lpwstr>
  </property>
  <property fmtid="{D5CDD505-2E9C-101B-9397-08002B2CF9AE}" pid="6" name="_AuthorEmailDisplayName">
    <vt:lpwstr>Bill Dugat</vt:lpwstr>
  </property>
  <property fmtid="{D5CDD505-2E9C-101B-9397-08002B2CF9AE}" pid="7" name="_ReviewingToolsShownOnce">
    <vt:lpwstr/>
  </property>
</Properties>
</file>